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bCs/>
          <w:i/>
          <w:sz w:val="24"/>
          <w:lang w:val="en-US"/>
        </w:rPr>
      </w:pPr>
      <w:r>
        <w:rPr>
          <w:rFonts w:ascii="Arial" w:hAnsi="Arial" w:eastAsia="Times New Roman"/>
          <w:b/>
          <w:bCs/>
          <w:sz w:val="24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bCs/>
          <w:sz w:val="24"/>
        </w:rPr>
        <w:t xml:space="preserve">SG-RAN </w:t>
      </w:r>
      <w:r>
        <w:rPr>
          <w:rFonts w:ascii="Arial" w:hAnsi="Arial" w:eastAsia="Times New Roman"/>
          <w:b/>
          <w:sz w:val="24"/>
        </w:rPr>
        <w:t>WG2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ascii="Arial" w:hAnsi="Arial" w:eastAsia="Times New Roman"/>
          <w:b/>
          <w:sz w:val="24"/>
        </w:rPr>
        <w:t>e</w:t>
      </w:r>
      <w:r>
        <w:rPr>
          <w:rFonts w:ascii="Arial" w:hAnsi="Arial" w:eastAsia="Times New Roman"/>
          <w:b/>
          <w:bCs/>
          <w:sz w:val="24"/>
        </w:rPr>
        <w:tab/>
      </w:r>
      <w:r>
        <w:rPr>
          <w:rFonts w:cs="Arial"/>
          <w:b/>
          <w:sz w:val="22"/>
          <w:szCs w:val="22"/>
          <w:lang w:val="en-GB" w:eastAsia="zh-CN"/>
        </w:rPr>
        <w:t>R2-2</w:t>
      </w:r>
      <w:r>
        <w:rPr>
          <w:rFonts w:hint="eastAsia" w:cs="Arial"/>
          <w:b/>
          <w:sz w:val="22"/>
          <w:szCs w:val="22"/>
          <w:lang w:val="en-US" w:eastAsia="zh-CN"/>
        </w:rPr>
        <w:t>108628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ascii="Arial" w:hAnsi="Arial"/>
          <w:b/>
          <w:sz w:val="24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ab/>
      </w:r>
    </w:p>
    <w:p>
      <w:pPr>
        <w:widowControl w:val="0"/>
        <w:spacing w:after="0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hint="eastAsia"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MS Mincho" w:cs="Arial"/>
          <w:b/>
          <w:bCs/>
          <w:sz w:val="24"/>
          <w:lang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eastAsia="en-US"/>
        </w:rPr>
        <w:tab/>
      </w:r>
      <w:r>
        <w:rPr>
          <w:rFonts w:ascii="Arial" w:hAnsi="Arial" w:eastAsia="MS Mincho" w:cs="Arial"/>
          <w:b/>
          <w:bCs/>
          <w:sz w:val="24"/>
          <w:lang w:eastAsia="en-US"/>
        </w:rPr>
        <w:t>8.12.2.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2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</w:rPr>
        <w:t>China Telecom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munication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Start w:id="4" w:name="_GoBack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</w:t>
      </w:r>
      <w:r>
        <w:rPr>
          <w:rFonts w:hint="eastAsia" w:ascii="Arial" w:hAnsi="Arial" w:eastAsia="Times New Roman" w:cs="Arial"/>
          <w:b/>
          <w:bCs/>
          <w:sz w:val="24"/>
        </w:rPr>
        <w:t>ccess and camping restrictions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 for RedCap UE</w:t>
      </w:r>
      <w:bookmarkEnd w:id="4"/>
    </w:p>
    <w:p>
      <w:pPr>
        <w:tabs>
          <w:tab w:val="left" w:pos="1985"/>
        </w:tabs>
        <w:overflowPunct/>
        <w:autoSpaceDE/>
        <w:autoSpaceDN/>
        <w:adjustRightInd/>
        <w:ind w:left="3614" w:hanging="3602" w:hangingChars="1500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bookmarkStart w:id="1" w:name="_Hlk506366071"/>
      <w:r>
        <w:rPr>
          <w:rFonts w:ascii="Arial" w:hAnsi="Arial" w:eastAsia="Times New Roman" w:cs="Arial"/>
          <w:b/>
          <w:bCs/>
          <w:sz w:val="24"/>
          <w:lang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End w:id="1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Decision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pPr>
        <w:jc w:val="both"/>
      </w:pPr>
      <w:r>
        <w:t>In RAN</w:t>
      </w:r>
      <w:r>
        <w:rPr>
          <w:rFonts w:hint="eastAsia"/>
          <w:lang w:val="en-US" w:eastAsia="zh-CN"/>
        </w:rPr>
        <w:t>2</w:t>
      </w:r>
      <w:r>
        <w:t>#</w:t>
      </w:r>
      <w:r>
        <w:rPr>
          <w:rFonts w:hint="eastAsia"/>
          <w:lang w:val="en-US" w:eastAsia="zh-CN"/>
        </w:rPr>
        <w:t>114</w:t>
      </w:r>
      <w:r>
        <w:t xml:space="preserve"> </w:t>
      </w:r>
      <w:r>
        <w:rPr>
          <w:rFonts w:hint="eastAsia"/>
          <w:lang w:val="en-US" w:eastAsia="zh-CN"/>
        </w:rPr>
        <w:t>e-</w:t>
      </w:r>
      <w:r>
        <w:t>meeting, a</w:t>
      </w:r>
      <w:r>
        <w:rPr>
          <w:rFonts w:hint="eastAsia"/>
          <w:lang w:val="en-US" w:eastAsia="zh-CN"/>
        </w:rPr>
        <w:t>n agreeable proposal</w:t>
      </w:r>
      <w:r>
        <w:t xml:space="preserve"> was </w:t>
      </w:r>
      <w:r>
        <w:rPr>
          <w:rFonts w:hint="eastAsia"/>
          <w:lang w:val="en-US" w:eastAsia="zh-CN"/>
        </w:rPr>
        <w:t>made[1]</w:t>
      </w:r>
      <w:r>
        <w:t xml:space="preserve"> to </w:t>
      </w:r>
      <w:r>
        <w:rPr>
          <w:rFonts w:hint="eastAsia" w:eastAsia="宋体"/>
          <w:b w:val="0"/>
          <w:bCs w:val="0"/>
          <w:lang w:val="en-US" w:eastAsia="zh-CN"/>
        </w:rPr>
        <w:t xml:space="preserve">design the restriction of </w:t>
      </w:r>
      <w:r>
        <w:rPr>
          <w:rFonts w:hint="default" w:eastAsia="宋体"/>
          <w:highlight w:val="none"/>
          <w:lang w:val="en-US" w:eastAsia="zh-CN"/>
        </w:rPr>
        <w:t>RedCap</w:t>
      </w:r>
      <w:r>
        <w:rPr>
          <w:rFonts w:hint="eastAsia" w:eastAsia="宋体"/>
          <w:b w:val="0"/>
          <w:bCs w:val="0"/>
          <w:lang w:val="en-US" w:eastAsia="zh-CN"/>
        </w:rPr>
        <w:t xml:space="preserve"> UE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>agreements</w:t>
      </w:r>
      <w:r>
        <w:t xml:space="preserve"> </w:t>
      </w:r>
      <w:r>
        <w:rPr>
          <w:rFonts w:hint="eastAsia"/>
          <w:lang w:val="en-US" w:eastAsia="zh-CN"/>
        </w:rPr>
        <w:t>are a</w:t>
      </w:r>
      <w:r>
        <w:t>s the following:</w:t>
      </w:r>
    </w:p>
    <w:p>
      <w:pPr>
        <w:pStyle w:val="1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Agreements via email (from offline 106):</w:t>
      </w:r>
    </w:p>
    <w:p>
      <w:pPr>
        <w:pStyle w:val="10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</w:pPr>
      <w:r>
        <w:t>SIB1 (not MIB) indicates cell barring for 1 Rx branch and 2 Rx branches separately for RedCap UEs. Further details of the solution are FFS</w:t>
      </w:r>
    </w:p>
    <w:p>
      <w:pPr>
        <w:pStyle w:val="10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  <w:rPr>
          <w:rFonts w:hint="eastAsia" w:eastAsia="宋体"/>
          <w:lang w:eastAsia="zh-CN"/>
        </w:rPr>
      </w:pPr>
      <w:r>
        <w:t>Send LS to ask RAN3 to consider the coordination between gNBs on whether a neighbour/target gNB supports RedCap UEs, if needed, to avoid handover RedCap to a target cell that it can’t access. We can come back in the next meeting with discussions on other restrictions, e.g. related to number of RX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this contribution, we discuss </w:t>
      </w:r>
      <w:r>
        <w:rPr>
          <w:rFonts w:hint="eastAsia"/>
          <w:lang w:val="en-US" w:eastAsia="zh-CN"/>
        </w:rPr>
        <w:t xml:space="preserve">the camping restriction on </w:t>
      </w:r>
      <w:r>
        <w:rPr>
          <w:rFonts w:eastAsia="宋体"/>
          <w:lang w:eastAsia="zh-CN"/>
        </w:rPr>
        <w:t>RedCap</w:t>
      </w:r>
      <w:r>
        <w:rPr>
          <w:rFonts w:hint="eastAsia"/>
          <w:lang w:val="en-US" w:eastAsia="zh-CN"/>
        </w:rPr>
        <w:t xml:space="preserve"> UE</w:t>
      </w:r>
      <w:r>
        <w:rPr>
          <w:rFonts w:eastAsia="宋体"/>
          <w:lang w:eastAsia="zh-CN"/>
        </w:rPr>
        <w:t>.</w:t>
      </w:r>
    </w:p>
    <w:p>
      <w:pPr>
        <w:pStyle w:val="2"/>
        <w:pageBreakBefore w:val="0"/>
        <w:kinsoku/>
        <w:wordWrap/>
        <w:topLinePunct w:val="0"/>
        <w:bidi w:val="0"/>
        <w:spacing w:before="0" w:after="0"/>
        <w:ind w:left="0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>
      <w:pPr>
        <w:jc w:val="both"/>
        <w:rPr>
          <w:rFonts w:hint="default"/>
          <w:lang w:val="en-US" w:eastAsia="ja-JP"/>
        </w:rPr>
      </w:pPr>
      <w:r>
        <w:rPr>
          <w:rFonts w:hint="eastAsia" w:eastAsia="宋体"/>
          <w:lang w:val="en-US" w:eastAsia="zh-CN"/>
        </w:rPr>
        <w:t xml:space="preserve">RAN2 had discussed that SIB1 (not MIB) indicates cell barring for 1 Rx branch and 2 Rx branches separately for RedCap UEs. In our understanding, this situation occurs only when the cell does not support 1 Rx branch because of the resource collision or the coverage problem. With a new </w:t>
      </w:r>
      <w:r>
        <w:t>cell barring</w:t>
      </w:r>
      <w:r>
        <w:rPr>
          <w:rFonts w:hint="eastAsia" w:eastAsia="宋体"/>
          <w:lang w:val="en-US" w:eastAsia="zh-CN"/>
        </w:rPr>
        <w:t xml:space="preserve"> indication in SIB1 </w:t>
      </w:r>
      <w:r>
        <w:rPr>
          <w:lang w:eastAsia="ja-JP"/>
        </w:rPr>
        <w:t>for all RedCap UEs</w:t>
      </w:r>
      <w:r>
        <w:rPr>
          <w:rFonts w:hint="eastAsia" w:eastAsia="宋体"/>
          <w:lang w:val="en-US" w:eastAsia="zh-CN"/>
        </w:rPr>
        <w:t>,</w:t>
      </w:r>
      <w:r>
        <w:rPr>
          <w:lang w:eastAsia="ja-JP"/>
        </w:rPr>
        <w:t xml:space="preserve"> it is sufficient to</w:t>
      </w:r>
      <w:r>
        <w:rPr>
          <w:rFonts w:hint="eastAsia" w:eastAsia="宋体"/>
          <w:lang w:val="en-US" w:eastAsia="zh-CN"/>
        </w:rPr>
        <w:t xml:space="preserve"> define another explicit</w:t>
      </w:r>
      <w:r>
        <w:rPr>
          <w:rFonts w:hint="eastAsia" w:eastAsia="宋体"/>
          <w:lang w:val="en-US" w:eastAsia="ja-JP"/>
        </w:rPr>
        <w:t xml:space="preserve"> 1 Rx</w:t>
      </w:r>
      <w:r>
        <w:rPr>
          <w:rFonts w:hint="eastAsia" w:eastAsia="宋体"/>
          <w:lang w:val="en-US" w:eastAsia="zh-CN"/>
        </w:rPr>
        <w:t xml:space="preserve"> barred bit in the new indication</w:t>
      </w:r>
      <w:r>
        <w:rPr>
          <w:lang w:eastAsia="ja-JP"/>
        </w:rPr>
        <w:t xml:space="preserve">. </w:t>
      </w:r>
      <w:r>
        <w:rPr>
          <w:rFonts w:hint="eastAsia" w:eastAsia="宋体"/>
          <w:lang w:val="en-US" w:eastAsia="zh-CN"/>
        </w:rPr>
        <w:t>I</w:t>
      </w:r>
      <w:r>
        <w:rPr>
          <w:lang w:eastAsia="ja-JP"/>
        </w:rPr>
        <w:t xml:space="preserve">f </w:t>
      </w:r>
      <w:r>
        <w:rPr>
          <w:rFonts w:hint="eastAsia" w:eastAsia="宋体"/>
          <w:lang w:val="en-US" w:eastAsia="ja-JP"/>
        </w:rPr>
        <w:t>1 Rx</w:t>
      </w:r>
      <w:r>
        <w:rPr>
          <w:rFonts w:hint="eastAsia" w:eastAsia="宋体"/>
          <w:lang w:val="en-US" w:eastAsia="zh-CN"/>
        </w:rPr>
        <w:t xml:space="preserve"> barred bit in the new indication</w:t>
      </w:r>
      <w:r>
        <w:rPr>
          <w:lang w:eastAsia="ja-JP"/>
        </w:rPr>
        <w:t xml:space="preserve"> is broadcast in SIB1, RedCap UEs with 1 Rx can </w:t>
      </w:r>
      <w:r>
        <w:rPr>
          <w:rFonts w:hint="eastAsia" w:eastAsia="宋体"/>
          <w:lang w:val="en-US" w:eastAsia="zh-CN"/>
        </w:rPr>
        <w:t xml:space="preserve">not </w:t>
      </w:r>
      <w:r>
        <w:rPr>
          <w:lang w:eastAsia="ja-JP"/>
        </w:rPr>
        <w:t>access the cell</w:t>
      </w:r>
      <w:r>
        <w:rPr>
          <w:rFonts w:hint="eastAsia" w:eastAsia="宋体"/>
          <w:lang w:val="en-US" w:eastAsia="zh-CN"/>
        </w:rPr>
        <w:t xml:space="preserve"> while </w:t>
      </w:r>
      <w:r>
        <w:rPr>
          <w:lang w:eastAsia="ja-JP"/>
        </w:rPr>
        <w:t xml:space="preserve">RedCap UEs with </w:t>
      </w:r>
      <w:r>
        <w:rPr>
          <w:rFonts w:hint="eastAsia" w:eastAsia="宋体"/>
          <w:lang w:val="en-US" w:eastAsia="zh-CN"/>
        </w:rPr>
        <w:t>2</w:t>
      </w:r>
      <w:r>
        <w:rPr>
          <w:lang w:eastAsia="ja-JP"/>
        </w:rPr>
        <w:t xml:space="preserve"> Rx</w:t>
      </w:r>
      <w:r>
        <w:rPr>
          <w:rFonts w:hint="eastAsia" w:eastAsia="宋体"/>
          <w:lang w:val="en-US" w:eastAsia="zh-CN"/>
        </w:rPr>
        <w:t xml:space="preserve"> is not barred</w:t>
      </w:r>
      <w:r>
        <w:rPr>
          <w:lang w:eastAsia="ja-JP"/>
        </w:rPr>
        <w:t xml:space="preserve">. </w:t>
      </w:r>
      <w:r>
        <w:rPr>
          <w:rFonts w:hint="eastAsia" w:eastAsia="宋体"/>
          <w:lang w:val="en-US" w:eastAsia="zh-CN"/>
        </w:rPr>
        <w:t>I</w:t>
      </w:r>
      <w:r>
        <w:rPr>
          <w:lang w:eastAsia="ja-JP"/>
        </w:rPr>
        <w:t xml:space="preserve">f </w:t>
      </w:r>
      <w:r>
        <w:rPr>
          <w:rFonts w:hint="eastAsia" w:eastAsia="宋体"/>
          <w:lang w:val="en-US" w:eastAsia="zh-CN"/>
        </w:rPr>
        <w:t>cell barred indication</w:t>
      </w:r>
      <w:r>
        <w:rPr>
          <w:lang w:eastAsia="ja-JP"/>
        </w:rPr>
        <w:t xml:space="preserve"> is broadcast in SIB1, RedCap UEs with 1 Rx</w:t>
      </w:r>
      <w:r>
        <w:rPr>
          <w:rFonts w:hint="eastAsia" w:eastAsia="宋体"/>
          <w:lang w:val="en-US" w:eastAsia="zh-CN"/>
        </w:rPr>
        <w:t xml:space="preserve"> and 2</w:t>
      </w:r>
      <w:r>
        <w:rPr>
          <w:lang w:eastAsia="ja-JP"/>
        </w:rPr>
        <w:t xml:space="preserve"> Rx</w:t>
      </w:r>
      <w:r>
        <w:rPr>
          <w:rFonts w:hint="eastAsia" w:eastAsia="宋体"/>
          <w:lang w:val="en-US" w:eastAsia="zh-CN"/>
        </w:rPr>
        <w:t xml:space="preserve"> is barred. I</w:t>
      </w:r>
      <w:r>
        <w:rPr>
          <w:lang w:eastAsia="ja-JP"/>
        </w:rPr>
        <w:t xml:space="preserve">f </w:t>
      </w:r>
      <w:r>
        <w:rPr>
          <w:rFonts w:hint="eastAsia" w:eastAsia="宋体"/>
          <w:lang w:val="en-US" w:eastAsia="zh-CN"/>
        </w:rPr>
        <w:t>cell not barred indication</w:t>
      </w:r>
      <w:r>
        <w:rPr>
          <w:lang w:eastAsia="ja-JP"/>
        </w:rPr>
        <w:t xml:space="preserve"> is broadcast in SIB1, </w:t>
      </w:r>
      <w:r>
        <w:rPr>
          <w:rFonts w:hint="eastAsia" w:eastAsia="宋体"/>
          <w:lang w:val="en-US" w:eastAsia="zh-CN"/>
        </w:rPr>
        <w:t xml:space="preserve">both </w:t>
      </w:r>
      <w:r>
        <w:rPr>
          <w:lang w:eastAsia="ja-JP"/>
        </w:rPr>
        <w:t>RedCap UEs with 1 Rx</w:t>
      </w:r>
      <w:r>
        <w:rPr>
          <w:rFonts w:hint="eastAsia" w:eastAsia="宋体"/>
          <w:lang w:val="en-US" w:eastAsia="zh-CN"/>
        </w:rPr>
        <w:t xml:space="preserve"> and 2</w:t>
      </w:r>
      <w:r>
        <w:rPr>
          <w:lang w:eastAsia="ja-JP"/>
        </w:rPr>
        <w:t xml:space="preserve"> Rx</w:t>
      </w:r>
      <w:r>
        <w:rPr>
          <w:rFonts w:hint="eastAsia" w:eastAsia="宋体"/>
          <w:lang w:val="en-US" w:eastAsia="zh-CN"/>
        </w:rPr>
        <w:t xml:space="preserve"> can access the cell.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Explicitly indicate the cell barred of </w:t>
      </w:r>
      <w:r>
        <w:rPr>
          <w:rFonts w:hint="eastAsia" w:eastAsiaTheme="minorEastAsia"/>
          <w:b/>
        </w:rPr>
        <w:t xml:space="preserve">RedCap </w:t>
      </w:r>
      <w:r>
        <w:rPr>
          <w:rFonts w:hint="eastAsia" w:eastAsiaTheme="minorEastAsia"/>
          <w:b/>
          <w:lang w:val="en-US" w:eastAsia="zh-CN"/>
        </w:rPr>
        <w:t xml:space="preserve">UE </w:t>
      </w:r>
      <w:r>
        <w:rPr>
          <w:rFonts w:hint="eastAsia" w:eastAsiaTheme="minorEastAsia"/>
          <w:b/>
        </w:rPr>
        <w:t>in SIB1</w:t>
      </w:r>
      <w:r>
        <w:rPr>
          <w:rFonts w:hint="eastAsia" w:eastAsiaTheme="minorEastAsia"/>
          <w:b/>
          <w:lang w:val="en-US" w:eastAsia="zh-CN"/>
        </w:rPr>
        <w:t xml:space="preserve"> using new indication</w:t>
      </w:r>
      <w:r>
        <w:rPr>
          <w:rFonts w:hint="eastAsia" w:eastAsiaTheme="minorEastAsia"/>
          <w:b/>
        </w:rPr>
        <w:t>.</w:t>
      </w:r>
    </w:p>
    <w:p>
      <w:pPr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Explicitly indicate the cell barred of </w:t>
      </w:r>
      <w:r>
        <w:rPr>
          <w:rFonts w:hint="eastAsia" w:eastAsiaTheme="minorEastAsia"/>
          <w:b/>
        </w:rPr>
        <w:t xml:space="preserve">RedCap </w:t>
      </w:r>
      <w:r>
        <w:rPr>
          <w:rFonts w:hint="eastAsia" w:eastAsiaTheme="minorEastAsia"/>
          <w:b/>
          <w:lang w:val="en-US" w:eastAsia="zh-CN"/>
        </w:rPr>
        <w:t xml:space="preserve">UE with </w:t>
      </w:r>
      <w:r>
        <w:rPr>
          <w:rFonts w:hint="eastAsia" w:eastAsiaTheme="minorEastAsia"/>
          <w:b/>
        </w:rPr>
        <w:t>1Rx</w:t>
      </w:r>
      <w:r>
        <w:rPr>
          <w:rFonts w:hint="eastAsia" w:eastAsiaTheme="minorEastAsia"/>
          <w:b/>
          <w:lang w:val="en-US" w:eastAsia="zh-CN"/>
        </w:rPr>
        <w:t xml:space="preserve"> using another bit in this new indication</w:t>
      </w:r>
      <w:r>
        <w:rPr>
          <w:rFonts w:hint="eastAsia" w:eastAsiaTheme="minorEastAsia"/>
          <w:b/>
        </w:rPr>
        <w:t>.</w:t>
      </w:r>
    </w:p>
    <w:p>
      <w:pPr>
        <w:spacing w:before="120" w:beforeLines="50" w:after="120" w:afterLines="50"/>
        <w:jc w:val="both"/>
      </w:pPr>
      <w:r>
        <w:rPr>
          <w:rFonts w:hint="eastAsia" w:eastAsia="宋体"/>
          <w:lang w:val="en-US" w:eastAsia="zh-CN"/>
        </w:rPr>
        <w:t xml:space="preserve">RAN2 </w:t>
      </w:r>
      <w:r>
        <w:t>support of Intra Freq Reselection indicator for RedCap UE</w:t>
      </w:r>
      <w:r>
        <w:rPr>
          <w:rFonts w:hint="eastAsia" w:eastAsia="宋体"/>
          <w:lang w:val="en-US" w:eastAsia="zh-CN"/>
        </w:rPr>
        <w:t xml:space="preserve"> in the last meeting</w:t>
      </w:r>
      <w:r>
        <w:t xml:space="preserve">, </w:t>
      </w:r>
      <w:r>
        <w:rPr>
          <w:rFonts w:hint="eastAsia" w:eastAsia="宋体"/>
          <w:lang w:val="en-US" w:eastAsia="zh-CN"/>
        </w:rPr>
        <w:t>with</w:t>
      </w:r>
      <w:r>
        <w:t xml:space="preserve"> the following options:</w:t>
      </w:r>
    </w:p>
    <w:p>
      <w:pPr>
        <w:spacing w:before="120" w:beforeLines="50" w:after="120" w:afterLines="50"/>
        <w:rPr>
          <w:highlight w:val="none"/>
        </w:rPr>
      </w:pPr>
      <w:r>
        <w:rPr>
          <w:b/>
          <w:highlight w:val="none"/>
        </w:rPr>
        <w:t>Option 1</w:t>
      </w:r>
      <w:r>
        <w:rPr>
          <w:highlight w:val="none"/>
        </w:rPr>
        <w:t xml:space="preserve">: Reuse the legacy IFRI in MIB (i.e. no RedCap specific IFRI)  </w:t>
      </w:r>
    </w:p>
    <w:p>
      <w:pPr>
        <w:spacing w:before="120" w:beforeLines="50" w:after="120" w:afterLines="50"/>
        <w:rPr>
          <w:highlight w:val="none"/>
        </w:rPr>
      </w:pPr>
      <w:r>
        <w:rPr>
          <w:b/>
          <w:highlight w:val="none"/>
        </w:rPr>
        <w:t>Option 2</w:t>
      </w:r>
      <w:r>
        <w:rPr>
          <w:highlight w:val="none"/>
        </w:rPr>
        <w:t xml:space="preserve">: Introduce RedCap specific IFRI in SIB1  </w:t>
      </w:r>
    </w:p>
    <w:p>
      <w:pPr>
        <w:numPr>
          <w:ilvl w:val="0"/>
          <w:numId w:val="4"/>
        </w:numPr>
        <w:spacing w:before="120" w:beforeLines="50" w:after="120" w:afterLines="50"/>
        <w:rPr>
          <w:highlight w:val="none"/>
        </w:rPr>
      </w:pPr>
      <w:r>
        <w:rPr>
          <w:b/>
          <w:highlight w:val="none"/>
        </w:rPr>
        <w:t>Option 2a</w:t>
      </w:r>
      <w:r>
        <w:rPr>
          <w:highlight w:val="none"/>
        </w:rPr>
        <w:t>: not to differentiate 1Rx and 2Rx</w:t>
      </w:r>
    </w:p>
    <w:p>
      <w:pPr>
        <w:numPr>
          <w:ilvl w:val="0"/>
          <w:numId w:val="4"/>
        </w:numPr>
        <w:spacing w:before="120" w:beforeLines="50" w:after="120" w:afterLines="50"/>
        <w:rPr>
          <w:highlight w:val="none"/>
        </w:rPr>
      </w:pPr>
      <w:r>
        <w:rPr>
          <w:b/>
          <w:highlight w:val="none"/>
        </w:rPr>
        <w:t>Option 2b</w:t>
      </w:r>
      <w:r>
        <w:rPr>
          <w:highlight w:val="none"/>
        </w:rPr>
        <w:t xml:space="preserve">: specific to the number of Rx branches </w:t>
      </w:r>
    </w:p>
    <w:p>
      <w:pPr>
        <w:pStyle w:val="4"/>
        <w:jc w:val="both"/>
      </w:pPr>
      <w:r>
        <w:rPr>
          <w:rFonts w:hint="eastAsia" w:eastAsia="宋体"/>
          <w:lang w:val="en-US" w:eastAsia="zh-CN"/>
        </w:rPr>
        <w:t>In our understanding, l</w:t>
      </w:r>
      <w:r>
        <w:t xml:space="preserve">egacy </w:t>
      </w:r>
      <w:r>
        <w:rPr>
          <w:rFonts w:hint="eastAsia" w:eastAsia="宋体"/>
          <w:lang w:val="en-US" w:eastAsia="zh-CN"/>
        </w:rPr>
        <w:t>IFRI in MIB</w:t>
      </w:r>
      <w:r>
        <w:t xml:space="preserve"> </w:t>
      </w:r>
      <w:r>
        <w:rPr>
          <w:rFonts w:hint="eastAsia" w:eastAsia="宋体"/>
          <w:lang w:val="en-US" w:eastAsia="zh-CN"/>
        </w:rPr>
        <w:t>can recognize</w:t>
      </w:r>
      <w:r>
        <w:t xml:space="preserve"> </w:t>
      </w:r>
      <w:r>
        <w:rPr>
          <w:rFonts w:hint="eastAsia" w:eastAsia="宋体"/>
          <w:lang w:val="en-US" w:eastAsia="zh-CN"/>
        </w:rPr>
        <w:t>whether</w:t>
      </w:r>
      <w:r>
        <w:t xml:space="preserve"> the current cell </w:t>
      </w:r>
      <w:r>
        <w:rPr>
          <w:rFonts w:hint="eastAsia" w:eastAsia="宋体"/>
          <w:lang w:val="en-US" w:eastAsia="zh-CN"/>
        </w:rPr>
        <w:t>is</w:t>
      </w:r>
      <w:r>
        <w:t xml:space="preserve"> barred or all cells on the frequency</w:t>
      </w:r>
      <w:r>
        <w:rPr>
          <w:rFonts w:hint="eastAsia" w:eastAsia="宋体"/>
          <w:lang w:val="en-US" w:eastAsia="zh-CN"/>
        </w:rPr>
        <w:t xml:space="preserve"> is barred for legacy UE</w:t>
      </w:r>
      <w:r>
        <w:t xml:space="preserve">.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And these </w:t>
      </w:r>
      <w:r>
        <w:rPr>
          <w:rFonts w:hint="eastAsia" w:eastAsia="等线"/>
          <w:kern w:val="0"/>
          <w:sz w:val="20"/>
          <w:szCs w:val="20"/>
        </w:rPr>
        <w:t>configuration are designed for non-</w:t>
      </w:r>
      <w:r>
        <w:rPr>
          <w:highlight w:val="none"/>
        </w:rPr>
        <w:t xml:space="preserve"> RedCap</w:t>
      </w:r>
      <w:r>
        <w:rPr>
          <w:rFonts w:hint="eastAsia" w:eastAsia="等线"/>
          <w:kern w:val="0"/>
          <w:sz w:val="20"/>
          <w:szCs w:val="20"/>
        </w:rPr>
        <w:t xml:space="preserve"> UE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</w:t>
      </w:r>
      <w:r>
        <w:rPr>
          <w:rFonts w:hint="eastAsia" w:eastAsia="等线"/>
          <w:kern w:val="0"/>
          <w:sz w:val="20"/>
          <w:szCs w:val="20"/>
        </w:rPr>
        <w:t>n current system information.</w:t>
      </w:r>
      <w:r>
        <w:t xml:space="preserve"> </w:t>
      </w:r>
    </w:p>
    <w:p>
      <w:pPr>
        <w:pStyle w:val="4"/>
        <w:jc w:val="both"/>
      </w:pPr>
      <w:r>
        <w:rPr>
          <w:rFonts w:hint="eastAsia" w:eastAsia="等线"/>
          <w:kern w:val="0"/>
          <w:sz w:val="20"/>
          <w:szCs w:val="20"/>
        </w:rPr>
        <w:t>For the frequency only support</w:t>
      </w:r>
      <w:r>
        <w:rPr>
          <w:highlight w:val="none"/>
        </w:rPr>
        <w:t xml:space="preserve"> RedCap</w:t>
      </w:r>
      <w:r>
        <w:rPr>
          <w:rFonts w:hint="eastAsia" w:eastAsia="等线"/>
          <w:kern w:val="0"/>
          <w:sz w:val="20"/>
          <w:szCs w:val="20"/>
        </w:rPr>
        <w:t xml:space="preserve"> UE, </w:t>
      </w:r>
      <w:r>
        <w:t>it is useful to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introduce </w:t>
      </w:r>
      <w:r>
        <w:rPr>
          <w:rFonts w:hint="eastAsia" w:eastAsia="等线"/>
          <w:kern w:val="0"/>
          <w:sz w:val="20"/>
          <w:szCs w:val="20"/>
        </w:rPr>
        <w:t>a separate dedicated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frequency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list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t>information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 xml:space="preserve">for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all</w:t>
      </w:r>
      <w:r>
        <w:rPr>
          <w:rFonts w:hint="eastAsia" w:eastAsia="等线"/>
          <w:kern w:val="0"/>
          <w:sz w:val="20"/>
          <w:szCs w:val="20"/>
        </w:rPr>
        <w:t xml:space="preserve"> UE.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t xml:space="preserve">In case all cells in the frequency do not support </w:t>
      </w:r>
      <w:r>
        <w:rPr>
          <w:highlight w:val="none"/>
        </w:rPr>
        <w:t>RedCap</w:t>
      </w:r>
      <w:r>
        <w:rPr>
          <w:rFonts w:hint="eastAsia" w:eastAsia="等线"/>
          <w:kern w:val="0"/>
          <w:sz w:val="20"/>
          <w:szCs w:val="20"/>
        </w:rPr>
        <w:t xml:space="preserve"> UE</w:t>
      </w:r>
      <w:r>
        <w:t xml:space="preserve">,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we also need to</w:t>
      </w:r>
      <w:r>
        <w:t xml:space="preserve"> indicate this information to the UE to avoid unnecessarily searching for cells that do not support </w:t>
      </w:r>
      <w:r>
        <w:rPr>
          <w:rFonts w:hint="eastAsia" w:eastAsia="等线"/>
          <w:kern w:val="0"/>
          <w:sz w:val="20"/>
          <w:szCs w:val="20"/>
        </w:rPr>
        <w:t>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</w:t>
      </w:r>
      <w:r>
        <w:rPr>
          <w:rFonts w:hint="eastAsia" w:eastAsia="等线"/>
          <w:kern w:val="0"/>
          <w:sz w:val="20"/>
          <w:szCs w:val="20"/>
        </w:rPr>
        <w:t>C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AP</w:t>
      </w:r>
      <w:r>
        <w:rPr>
          <w:rFonts w:hint="eastAsia" w:eastAsia="等线"/>
          <w:kern w:val="0"/>
          <w:sz w:val="20"/>
          <w:szCs w:val="20"/>
        </w:rPr>
        <w:t xml:space="preserve"> UE</w:t>
      </w:r>
      <w:r>
        <w:t xml:space="preserve"> on the frequency. </w:t>
      </w:r>
    </w:p>
    <w:p>
      <w:pPr>
        <w:pStyle w:val="4"/>
        <w:jc w:val="both"/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  <w:t>Observation 1:</w:t>
      </w:r>
      <w:r>
        <w:rPr>
          <w:rFonts w:hint="eastAsia" w:eastAsia="宋体" w:cs="Times New Roman"/>
          <w:b/>
          <w:bCs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  <w:t>Introduce RedCap specific IFRI in SIB1</w:t>
      </w:r>
      <w:r>
        <w:rPr>
          <w:rFonts w:hint="eastAsia" w:eastAsia="宋体" w:cs="Times New Roman"/>
          <w:b/>
          <w:bCs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  <w:t>is necessary.</w:t>
      </w:r>
    </w:p>
    <w:p>
      <w:pPr>
        <w:pStyle w:val="4"/>
        <w:jc w:val="both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However, we do not see the need to differentiate </w:t>
      </w:r>
      <w:r>
        <w:t>1Rx UEs and 2 Rx UEs</w:t>
      </w:r>
      <w:r>
        <w:rPr>
          <w:rFonts w:hint="eastAsia" w:eastAsia="宋体"/>
          <w:lang w:val="en-US" w:eastAsia="zh-CN"/>
        </w:rPr>
        <w:t xml:space="preserve"> during i</w:t>
      </w:r>
      <w:r>
        <w:t>ntra</w:t>
      </w:r>
      <w:r>
        <w:rPr>
          <w:rFonts w:hint="eastAsia" w:eastAsia="宋体"/>
          <w:lang w:val="en-US" w:eastAsia="zh-CN"/>
        </w:rPr>
        <w:t>-f</w:t>
      </w:r>
      <w:r>
        <w:t xml:space="preserve">req </w:t>
      </w:r>
      <w:r>
        <w:rPr>
          <w:rFonts w:hint="eastAsia" w:eastAsia="宋体"/>
          <w:lang w:val="en-US" w:eastAsia="zh-CN"/>
        </w:rPr>
        <w:t>r</w:t>
      </w:r>
      <w:r>
        <w:t>eselection</w:t>
      </w:r>
      <w:r>
        <w:rPr>
          <w:rFonts w:hint="eastAsia" w:eastAsia="宋体"/>
          <w:lang w:val="en-US" w:eastAsia="zh-CN"/>
        </w:rPr>
        <w:t xml:space="preserve">. It might </w:t>
      </w:r>
      <w:r>
        <w:rPr>
          <w:rFonts w:hint="eastAsia" w:eastAsia="宋体" w:cs="Times New Roman"/>
          <w:b w:val="0"/>
          <w:bCs w:val="0"/>
          <w:lang w:val="de-DE" w:eastAsia="zh-CN" w:bidi="ar-SA"/>
        </w:rPr>
        <w:t>used for marketing purposes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, but in principle there is no difference of supporting frequency bands between 1Rx UEs and 2 Rx UEs. Besides, this </w:t>
      </w:r>
      <w:r>
        <w:rPr>
          <w:rFonts w:hint="eastAsia" w:eastAsia="宋体" w:cs="Times New Roman"/>
          <w:b w:val="0"/>
          <w:bCs w:val="0"/>
          <w:lang w:val="de-DE" w:eastAsia="zh-CN" w:bidi="ar-SA"/>
        </w:rPr>
        <w:t xml:space="preserve">feature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is involved in cell barred information, network can indicate whether RedCap UE can access the cell accordingly. </w:t>
      </w:r>
      <w:r>
        <w:rPr>
          <w:rFonts w:hint="eastAsia" w:eastAsia="宋体" w:cs="Times New Roman"/>
          <w:b w:val="0"/>
          <w:bCs w:val="0"/>
          <w:lang w:val="de-DE" w:eastAsia="zh-CN" w:bidi="ar-SA"/>
        </w:rPr>
        <w:t xml:space="preserve">We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do not </w:t>
      </w:r>
      <w:r>
        <w:rPr>
          <w:rFonts w:hint="eastAsia" w:eastAsia="宋体" w:cs="Times New Roman"/>
          <w:b w:val="0"/>
          <w:bCs w:val="0"/>
          <w:lang w:val="de-DE" w:eastAsia="zh-CN" w:bidi="ar-SA"/>
        </w:rPr>
        <w:t xml:space="preserve">think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differentiate</w:t>
      </w:r>
      <w:r>
        <w:rPr>
          <w:rFonts w:hint="eastAsia" w:eastAsia="宋体" w:cs="Times New Roman"/>
          <w:b w:val="0"/>
          <w:bCs w:val="0"/>
          <w:lang w:val="de-DE" w:eastAsia="zh-CN" w:bidi="ar-SA"/>
        </w:rPr>
        <w:t xml:space="preserve">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this feature in</w:t>
      </w:r>
      <w:r>
        <w:rPr>
          <w:rFonts w:hint="eastAsia" w:eastAsia="宋体" w:cs="Times New Roman"/>
          <w:b w:val="0"/>
          <w:bCs w:val="0"/>
          <w:lang w:val="de-DE" w:eastAsia="zh-CN" w:bidi="ar-SA"/>
        </w:rPr>
        <w:t xml:space="preserve"> </w:t>
      </w:r>
      <w:r>
        <w:rPr>
          <w:highlight w:val="none"/>
        </w:rPr>
        <w:t>IFRI</w:t>
      </w:r>
      <w:r>
        <w:rPr>
          <w:rFonts w:hint="eastAsia" w:eastAsia="宋体"/>
          <w:highlight w:val="none"/>
          <w:lang w:val="en-US" w:eastAsia="zh-CN"/>
        </w:rPr>
        <w:t xml:space="preserve"> is a good choice.</w:t>
      </w:r>
    </w:p>
    <w:p>
      <w:pPr>
        <w:jc w:val="both"/>
        <w:rPr>
          <w:highlight w:val="yellow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3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Do</w:t>
      </w:r>
      <w:r>
        <w:rPr>
          <w:rFonts w:hint="eastAsia" w:eastAsiaTheme="minorEastAsia"/>
          <w:b/>
        </w:rPr>
        <w:t xml:space="preserve"> not differentiate 1Rx and 2Rx</w:t>
      </w:r>
      <w:r>
        <w:rPr>
          <w:rFonts w:hint="eastAsia" w:eastAsiaTheme="minorEastAsia"/>
          <w:b/>
          <w:lang w:val="en-US" w:eastAsia="zh-CN"/>
        </w:rPr>
        <w:t xml:space="preserve"> when i</w:t>
      </w:r>
      <w:r>
        <w:rPr>
          <w:rFonts w:hint="eastAsia" w:eastAsiaTheme="minorEastAsia"/>
          <w:b/>
        </w:rPr>
        <w:t>ntroduc</w:t>
      </w:r>
      <w:r>
        <w:rPr>
          <w:rFonts w:hint="eastAsia" w:eastAsiaTheme="minorEastAsia"/>
          <w:b/>
          <w:lang w:val="en-US" w:eastAsia="zh-CN"/>
        </w:rPr>
        <w:t>ing</w:t>
      </w:r>
      <w:r>
        <w:rPr>
          <w:rFonts w:hint="eastAsia" w:eastAsiaTheme="minorEastAsia"/>
          <w:b/>
        </w:rPr>
        <w:t xml:space="preserve"> RedCap specific IFRI in SIB1</w:t>
      </w:r>
      <w:r>
        <w:rPr>
          <w:rFonts w:hint="eastAsia" w:eastAsiaTheme="minorEastAsia"/>
          <w:b/>
        </w:rPr>
        <w:t>.</w:t>
      </w:r>
    </w:p>
    <w:p>
      <w:pPr>
        <w:pStyle w:val="2"/>
      </w:pPr>
      <w:r>
        <w:t>Conclusion</w:t>
      </w:r>
    </w:p>
    <w:p>
      <w:pPr>
        <w:snapToGrid w:val="0"/>
        <w:spacing w:before="120" w:after="0"/>
        <w:jc w:val="both"/>
        <w:rPr>
          <w:rFonts w:hint="eastAsia"/>
        </w:rPr>
      </w:pPr>
      <w:r>
        <w:rPr>
          <w:lang w:eastAsia="ja-JP"/>
        </w:rPr>
        <w:t>Based on the analysis</w:t>
      </w:r>
      <w:r>
        <w:rPr>
          <w:rFonts w:hint="eastAsia"/>
        </w:rPr>
        <w:t xml:space="preserve"> </w:t>
      </w:r>
      <w:r>
        <w:rPr>
          <w:lang w:eastAsia="ja-JP"/>
        </w:rPr>
        <w:t>above, we</w:t>
      </w:r>
      <w:r>
        <w:rPr>
          <w:rFonts w:hint="eastAsia"/>
        </w:rPr>
        <w:t xml:space="preserve"> hope</w:t>
      </w:r>
      <w:r>
        <w:rPr>
          <w:lang w:eastAsia="ja-JP"/>
        </w:rPr>
        <w:t xml:space="preserve"> RAN2 take</w:t>
      </w:r>
      <w:r>
        <w:rPr>
          <w:rFonts w:hint="eastAsia"/>
        </w:rPr>
        <w:t xml:space="preserve"> the following </w:t>
      </w:r>
      <w:r>
        <w:rPr>
          <w:lang w:eastAsia="ja-JP"/>
        </w:rPr>
        <w:t>proposals</w:t>
      </w:r>
      <w:r>
        <w:rPr>
          <w:rFonts w:hint="eastAsia"/>
        </w:rPr>
        <w:t xml:space="preserve"> into account</w:t>
      </w:r>
      <w:r>
        <w:rPr>
          <w:lang w:eastAsia="ja-JP"/>
        </w:rPr>
        <w:t>:</w:t>
      </w:r>
      <w:r>
        <w:rPr>
          <w:rFonts w:hint="eastAsia"/>
        </w:rPr>
        <w:t xml:space="preserve"> </w:t>
      </w:r>
    </w:p>
    <w:p>
      <w:pPr>
        <w:snapToGrid w:val="0"/>
        <w:spacing w:before="120" w:after="0"/>
        <w:jc w:val="both"/>
        <w:rPr>
          <w:rFonts w:hint="eastAsia"/>
        </w:rPr>
      </w:pP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Explicitly indicate the cell barred of </w:t>
      </w:r>
      <w:r>
        <w:rPr>
          <w:rFonts w:hint="eastAsia" w:eastAsiaTheme="minorEastAsia"/>
          <w:b/>
        </w:rPr>
        <w:t xml:space="preserve">RedCap </w:t>
      </w:r>
      <w:r>
        <w:rPr>
          <w:rFonts w:hint="eastAsia" w:eastAsiaTheme="minorEastAsia"/>
          <w:b/>
          <w:lang w:val="en-US" w:eastAsia="zh-CN"/>
        </w:rPr>
        <w:t xml:space="preserve">UE </w:t>
      </w:r>
      <w:r>
        <w:rPr>
          <w:rFonts w:hint="eastAsia" w:eastAsiaTheme="minorEastAsia"/>
          <w:b/>
        </w:rPr>
        <w:t>in SIB1</w:t>
      </w:r>
      <w:r>
        <w:rPr>
          <w:rFonts w:hint="eastAsia" w:eastAsiaTheme="minorEastAsia"/>
          <w:b/>
          <w:lang w:val="en-US" w:eastAsia="zh-CN"/>
        </w:rPr>
        <w:t xml:space="preserve"> using new indication</w:t>
      </w:r>
      <w:r>
        <w:rPr>
          <w:rFonts w:hint="eastAsia" w:eastAsiaTheme="minorEastAsia"/>
          <w:b/>
        </w:rPr>
        <w:t>.</w:t>
      </w:r>
    </w:p>
    <w:p>
      <w:pPr>
        <w:jc w:val="both"/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Explicitly indicate the cell barred of </w:t>
      </w:r>
      <w:r>
        <w:rPr>
          <w:rFonts w:hint="eastAsia" w:eastAsiaTheme="minorEastAsia"/>
          <w:b/>
        </w:rPr>
        <w:t xml:space="preserve">RedCap </w:t>
      </w:r>
      <w:r>
        <w:rPr>
          <w:rFonts w:hint="eastAsia" w:eastAsiaTheme="minorEastAsia"/>
          <w:b/>
          <w:lang w:val="en-US" w:eastAsia="zh-CN"/>
        </w:rPr>
        <w:t xml:space="preserve">UE with </w:t>
      </w:r>
      <w:r>
        <w:rPr>
          <w:rFonts w:hint="eastAsia" w:eastAsiaTheme="minorEastAsia"/>
          <w:b/>
        </w:rPr>
        <w:t>1Rx</w:t>
      </w:r>
      <w:r>
        <w:rPr>
          <w:rFonts w:hint="eastAsia" w:eastAsiaTheme="minorEastAsia"/>
          <w:b/>
          <w:lang w:val="en-US" w:eastAsia="zh-CN"/>
        </w:rPr>
        <w:t xml:space="preserve"> using another bit in this new indication</w:t>
      </w:r>
      <w:r>
        <w:rPr>
          <w:rFonts w:hint="eastAsia" w:eastAsiaTheme="minorEastAsia"/>
          <w:b/>
        </w:rPr>
        <w:t>.</w:t>
      </w:r>
    </w:p>
    <w:p>
      <w:pPr>
        <w:pStyle w:val="4"/>
        <w:jc w:val="both"/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  <w:t>Observation 1:</w:t>
      </w:r>
      <w:r>
        <w:rPr>
          <w:rFonts w:hint="eastAsia" w:eastAsia="宋体" w:cs="Times New Roman"/>
          <w:b/>
          <w:bCs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  <w:t>Introduce RedCap specific IFRI in SIB1</w:t>
      </w:r>
      <w:r>
        <w:rPr>
          <w:rFonts w:hint="eastAsia" w:eastAsia="宋体" w:cs="Times New Roman"/>
          <w:b/>
          <w:bCs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lang w:val="en-US" w:eastAsia="zh-CN" w:bidi="ar-SA"/>
        </w:rPr>
        <w:t>is necessary.</w:t>
      </w:r>
    </w:p>
    <w:p>
      <w:pPr>
        <w:jc w:val="both"/>
        <w:rPr>
          <w:highlight w:val="yellow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3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Do</w:t>
      </w:r>
      <w:r>
        <w:rPr>
          <w:rFonts w:hint="eastAsia" w:eastAsiaTheme="minorEastAsia"/>
          <w:b/>
        </w:rPr>
        <w:t xml:space="preserve"> not differentiate 1Rx and 2Rx</w:t>
      </w:r>
      <w:r>
        <w:rPr>
          <w:rFonts w:hint="eastAsia" w:eastAsiaTheme="minorEastAsia"/>
          <w:b/>
          <w:lang w:val="en-US" w:eastAsia="zh-CN"/>
        </w:rPr>
        <w:t xml:space="preserve"> when i</w:t>
      </w:r>
      <w:r>
        <w:rPr>
          <w:rFonts w:hint="eastAsia" w:eastAsiaTheme="minorEastAsia"/>
          <w:b/>
        </w:rPr>
        <w:t>ntroduc</w:t>
      </w:r>
      <w:r>
        <w:rPr>
          <w:rFonts w:hint="eastAsia" w:eastAsiaTheme="minorEastAsia"/>
          <w:b/>
          <w:lang w:val="en-US" w:eastAsia="zh-CN"/>
        </w:rPr>
        <w:t>ing</w:t>
      </w:r>
      <w:r>
        <w:rPr>
          <w:rFonts w:hint="eastAsia" w:eastAsiaTheme="minorEastAsia"/>
          <w:b/>
        </w:rPr>
        <w:t xml:space="preserve"> RedCap specific IFRI in SIB1.</w:t>
      </w:r>
    </w:p>
    <w:p>
      <w:pPr>
        <w:pStyle w:val="2"/>
        <w:rPr>
          <w:rFonts w:eastAsia="宋体"/>
          <w:lang w:eastAsia="zh-CN"/>
        </w:rPr>
      </w:pPr>
      <w:r>
        <w:t>References</w:t>
      </w:r>
      <w:bookmarkStart w:id="2" w:name="_Hlk37360549"/>
      <w:bookmarkStart w:id="3" w:name="_Ref46415272"/>
    </w:p>
    <w:p>
      <w:pPr>
        <w:numPr>
          <w:ilvl w:val="0"/>
          <w:numId w:val="5"/>
        </w:numPr>
        <w:rPr>
          <w:lang w:eastAsia="ja-JP"/>
        </w:rPr>
      </w:pPr>
      <w:r>
        <w:rPr>
          <w:b w:val="0"/>
          <w:bCs w:val="0"/>
        </w:rPr>
        <w:t>R2-210</w:t>
      </w:r>
      <w:r>
        <w:rPr>
          <w:rFonts w:hint="eastAsia" w:eastAsia="宋体"/>
          <w:b w:val="0"/>
          <w:bCs w:val="0"/>
          <w:lang w:val="en-US" w:eastAsia="zh-CN"/>
        </w:rPr>
        <w:t>69xx</w:t>
      </w:r>
      <w:r>
        <w:t>,</w:t>
      </w:r>
      <w:bookmarkEnd w:id="2"/>
      <w:r>
        <w:rPr>
          <w:rFonts w:cs="Arial"/>
        </w:rPr>
        <w:t>Report of 3GPP TSG RAN2#11</w:t>
      </w:r>
      <w:r>
        <w:rPr>
          <w:rFonts w:hint="eastAsia" w:eastAsia="宋体" w:cs="Arial"/>
          <w:lang w:val="en-US" w:eastAsia="zh-CN"/>
        </w:rPr>
        <w:t>4</w:t>
      </w:r>
      <w:r>
        <w:rPr>
          <w:rFonts w:cs="Arial"/>
        </w:rPr>
        <w:t>-e meeting, Online</w:t>
      </w:r>
      <w:r>
        <w:t>.</w:t>
      </w:r>
      <w:bookmarkEnd w:id="3"/>
    </w:p>
    <w:p>
      <w:pPr>
        <w:overflowPunct/>
        <w:autoSpaceDE/>
        <w:autoSpaceDN/>
        <w:adjustRightInd/>
        <w:spacing w:after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>
    <w:nsid w:val="3C9C7030"/>
    <w:multiLevelType w:val="multilevel"/>
    <w:tmpl w:val="3C9C703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391F84"/>
    <w:multiLevelType w:val="multilevel"/>
    <w:tmpl w:val="4A391F84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4B5D02E4"/>
    <w:multiLevelType w:val="multilevel"/>
    <w:tmpl w:val="4B5D02E4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4F1B00C7"/>
    <w:multiLevelType w:val="multilevel"/>
    <w:tmpl w:val="4F1B00C7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F430F"/>
    <w:rsid w:val="05DF430F"/>
    <w:rsid w:val="098D7B5A"/>
    <w:rsid w:val="0DCE34EA"/>
    <w:rsid w:val="2A2076CF"/>
    <w:rsid w:val="3C597FF0"/>
    <w:rsid w:val="3F24172B"/>
    <w:rsid w:val="4FD17997"/>
    <w:rsid w:val="57F53456"/>
    <w:rsid w:val="58222F31"/>
    <w:rsid w:val="6E4A2B54"/>
    <w:rsid w:val="6E9913EF"/>
    <w:rsid w:val="6EB5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paragraph" w:styleId="3">
    <w:name w:val="heading 2"/>
    <w:next w:val="1"/>
    <w:qFormat/>
    <w:uiPriority w:val="0"/>
    <w:pPr>
      <w:numPr>
        <w:ilvl w:val="1"/>
        <w:numId w:val="1"/>
      </w:numPr>
      <w:spacing w:before="100" w:beforeAutospacing="1" w:afterLines="100"/>
      <w:outlineLvl w:val="1"/>
    </w:pPr>
    <w:rPr>
      <w:rFonts w:ascii="Arial" w:hAnsi="Arial" w:eastAsia="宋体" w:cs="Times New Roman"/>
      <w:sz w:val="32"/>
      <w:szCs w:val="24"/>
      <w:lang w:val="en-GB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eastAsia="MS Mincho"/>
      <w:lang w:eastAsia="en-GB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qFormat/>
    <w:uiPriority w:val="99"/>
    <w:pPr>
      <w:tabs>
        <w:tab w:val="center" w:pos="4153"/>
        <w:tab w:val="right" w:pos="8306"/>
      </w:tabs>
    </w:pPr>
  </w:style>
  <w:style w:type="paragraph" w:customStyle="1" w:styleId="9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10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eastAsia="Times New Roman" w:cs="Times New Roman"/>
      <w:szCs w:val="20"/>
    </w:rPr>
  </w:style>
  <w:style w:type="paragraph" w:styleId="11">
    <w:name w:val="List Paragraph"/>
    <w:basedOn w:val="1"/>
    <w:qFormat/>
    <w:uiPriority w:val="34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hAnsi="Times" w:eastAsia="宋体"/>
      <w:sz w:val="22"/>
      <w:szCs w:val="24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2021-05-07T03:26:00Z</dcterms:created>
  <dc:creator>巫</dc:creator>
  <cp:lastModifiedBy>巫</cp:lastModifiedBy>
  <dcterms:modified xsi:type="dcterms:W3CDTF">2021-08-06T01:35:46Z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E0E37444B7F4443A86A807F91D2896F1</vt:lpwstr>
  </property>
</Properties>
</file>